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02" w:rsidRPr="0072090C" w:rsidRDefault="00DC1902" w:rsidP="00DC190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Билет  № 17</w:t>
      </w:r>
    </w:p>
    <w:p w:rsidR="00DC1902" w:rsidRDefault="00DC1902" w:rsidP="00DC1902">
      <w:pPr>
        <w:ind w:firstLine="709"/>
        <w:jc w:val="both"/>
        <w:outlineLvl w:val="0"/>
        <w:rPr>
          <w:b/>
        </w:rPr>
      </w:pPr>
      <w:r>
        <w:t>Ввозится на территорию Таможенного Союза</w:t>
      </w:r>
      <w:r w:rsidRPr="00AC2242">
        <w:t xml:space="preserve"> товар </w:t>
      </w:r>
      <w:r>
        <w:t>–</w:t>
      </w:r>
      <w:r w:rsidRPr="00AC2242">
        <w:t xml:space="preserve"> часы наручн</w:t>
      </w:r>
      <w:r>
        <w:t>ые, ювелирные украшения</w:t>
      </w:r>
      <w:r>
        <w:rPr>
          <w:b/>
        </w:rPr>
        <w:t xml:space="preserve"> </w:t>
      </w:r>
    </w:p>
    <w:p w:rsidR="00DC1902" w:rsidRDefault="00DC1902" w:rsidP="00DC1902">
      <w:pPr>
        <w:jc w:val="both"/>
      </w:pPr>
      <w:r>
        <w:t>(производство Великобритания</w:t>
      </w:r>
      <w:r w:rsidRPr="00333542">
        <w:t>):</w:t>
      </w:r>
    </w:p>
    <w:p w:rsidR="00DC1902" w:rsidRDefault="00DC1902" w:rsidP="00DC1902">
      <w:pPr>
        <w:jc w:val="both"/>
      </w:pPr>
      <w:r>
        <w:t>код товара по ТН В</w:t>
      </w:r>
      <w:r w:rsidRPr="00AC2242">
        <w:t>ЭД</w:t>
      </w:r>
      <w:r>
        <w:t xml:space="preserve"> ТС  –  9312202</w:t>
      </w:r>
      <w:r w:rsidRPr="00AC2242">
        <w:t>000;</w:t>
      </w:r>
    </w:p>
    <w:p w:rsidR="00DC1902" w:rsidRPr="00AC2242" w:rsidRDefault="00DC1902" w:rsidP="00DC1902">
      <w:pPr>
        <w:jc w:val="both"/>
      </w:pPr>
      <w:r>
        <w:t>контрактная стоимость</w:t>
      </w:r>
      <w:r w:rsidRPr="00AC2242">
        <w:t xml:space="preserve"> товара</w:t>
      </w:r>
      <w:r>
        <w:t xml:space="preserve"> на условиях </w:t>
      </w:r>
      <w:r>
        <w:rPr>
          <w:lang w:val="en-US"/>
        </w:rPr>
        <w:t>CPT</w:t>
      </w:r>
      <w:r w:rsidRPr="001A43A8">
        <w:t xml:space="preserve"> </w:t>
      </w:r>
      <w:r>
        <w:t>Москва</w:t>
      </w:r>
      <w:r w:rsidRPr="00AC2242">
        <w:t xml:space="preserve"> </w:t>
      </w:r>
      <w:r>
        <w:t>– 345270</w:t>
      </w:r>
      <w:r w:rsidRPr="00333542">
        <w:t xml:space="preserve"> </w:t>
      </w:r>
      <w:r>
        <w:t>фунтов стерлингов</w:t>
      </w:r>
      <w:proofErr w:type="gramStart"/>
      <w:r>
        <w:t xml:space="preserve"> </w:t>
      </w:r>
      <w:r w:rsidRPr="00AC2242">
        <w:t>;</w:t>
      </w:r>
      <w:proofErr w:type="gramEnd"/>
    </w:p>
    <w:p w:rsidR="00DC1902" w:rsidRDefault="00DC1902" w:rsidP="00DC1902">
      <w:pPr>
        <w:jc w:val="both"/>
      </w:pPr>
      <w:r w:rsidRPr="00AC2242">
        <w:t xml:space="preserve">ставка ввозной таможенной пошлины </w:t>
      </w:r>
      <w:r>
        <w:t>– 15</w:t>
      </w:r>
      <w:r w:rsidRPr="00AC2242">
        <w:t xml:space="preserve">%; </w:t>
      </w:r>
    </w:p>
    <w:p w:rsidR="00DC1902" w:rsidRDefault="00DC1902" w:rsidP="00DC1902">
      <w:pPr>
        <w:jc w:val="both"/>
      </w:pPr>
      <w:r w:rsidRPr="00AC2242">
        <w:t xml:space="preserve">ставка акциза </w:t>
      </w:r>
      <w:r>
        <w:t>– 5%;</w:t>
      </w:r>
    </w:p>
    <w:p w:rsidR="00DC1902" w:rsidRDefault="00DC1902" w:rsidP="00DC1902">
      <w:pPr>
        <w:jc w:val="both"/>
      </w:pPr>
      <w:r>
        <w:t>ставка НДС – 18 %;</w:t>
      </w:r>
    </w:p>
    <w:p w:rsidR="00DC1902" w:rsidRDefault="00DC1902" w:rsidP="00DC1902">
      <w:pPr>
        <w:jc w:val="both"/>
      </w:pPr>
      <w:r w:rsidRPr="00AC2242">
        <w:t xml:space="preserve">курс валюты, в которой указана </w:t>
      </w:r>
      <w:r>
        <w:t xml:space="preserve">цена контракта - 45,96 руб. за 1 </w:t>
      </w:r>
      <w:r>
        <w:rPr>
          <w:lang w:val="en-US"/>
        </w:rPr>
        <w:t>GBP</w:t>
      </w:r>
      <w:r>
        <w:t>;</w:t>
      </w:r>
      <w:r w:rsidRPr="00AC2242">
        <w:t xml:space="preserve"> </w:t>
      </w:r>
    </w:p>
    <w:p w:rsidR="00DC1902" w:rsidRDefault="00DC1902" w:rsidP="00DC1902">
      <w:pPr>
        <w:jc w:val="both"/>
      </w:pPr>
      <w:r>
        <w:t xml:space="preserve">            Предприятию предоставлена отсрочка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«Сигма» на 135 дней. Ставка ЦБ России по рублевым кредитам на день принятия ТД составляла 7,9 %.</w:t>
      </w:r>
    </w:p>
    <w:p w:rsidR="00DC1902" w:rsidRDefault="00DC1902" w:rsidP="00DC1902">
      <w:pPr>
        <w:jc w:val="both"/>
      </w:pPr>
      <w:r>
        <w:t xml:space="preserve">           По истечении предоставленной отсрочки(135 дней) ввозная таможенная пошлина, НДС и проценты за предоставленную отсрочку уплачены не были. На 165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</w:p>
    <w:p w:rsidR="00DC1902" w:rsidRPr="00210774" w:rsidRDefault="00DC1902" w:rsidP="00DC1902">
      <w:pPr>
        <w:jc w:val="both"/>
        <w:outlineLvl w:val="0"/>
        <w:rPr>
          <w:b/>
        </w:rPr>
      </w:pPr>
      <w:r>
        <w:t xml:space="preserve">                              </w:t>
      </w:r>
      <w:r w:rsidRPr="00210774">
        <w:rPr>
          <w:b/>
        </w:rPr>
        <w:t>Произвести расчеты с таможней в рублях:</w:t>
      </w: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  <w:r>
        <w:t>1) определить сумму импортной таможенной пошлины:</w:t>
      </w: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  <w:r>
        <w:t>2) определить сумму акциза:</w:t>
      </w: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  <w:r>
        <w:t>3) определить сумму НДС:</w:t>
      </w: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  <w:r>
        <w:t>4) рассчитать проценты за отсрочку:</w:t>
      </w: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  <w:r>
        <w:t>5) рассчитать сумму пени:</w:t>
      </w: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  <w:r>
        <w:t xml:space="preserve">                                                                                                                 </w:t>
      </w: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</w:p>
    <w:p w:rsidR="00DC1902" w:rsidRDefault="00DC1902" w:rsidP="00DC1902">
      <w:pPr>
        <w:jc w:val="both"/>
      </w:pPr>
      <w:r>
        <w:lastRenderedPageBreak/>
        <w:t xml:space="preserve">                                                                                                                </w:t>
      </w:r>
    </w:p>
    <w:p w:rsidR="00DC1902" w:rsidRDefault="00DC1902" w:rsidP="00DC1902">
      <w:pPr>
        <w:jc w:val="both"/>
      </w:pPr>
    </w:p>
    <w:p w:rsidR="00DC1902" w:rsidRPr="008445CD" w:rsidRDefault="00DC1902" w:rsidP="00DC1902">
      <w:pPr>
        <w:jc w:val="both"/>
      </w:pPr>
      <w:r>
        <w:t xml:space="preserve">                                                                                                                  </w:t>
      </w: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25"/>
        <w:gridCol w:w="5028"/>
      </w:tblGrid>
      <w:tr w:rsidR="00DC1902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8A41D7" w:rsidRDefault="00DC1902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8A41D7" w:rsidRDefault="00DC1902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DC1902" w:rsidRPr="008A41D7" w:rsidRDefault="00DC1902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8A41D7" w:rsidRDefault="00DC1902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DC1902" w:rsidRPr="008A41D7" w:rsidRDefault="00DC1902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DC1902" w:rsidRPr="008A41D7" w:rsidTr="007A7298">
        <w:tblPrEx>
          <w:tblCellMar>
            <w:top w:w="0" w:type="dxa"/>
            <w:bottom w:w="0" w:type="dxa"/>
          </w:tblCellMar>
        </w:tblPrEx>
        <w:trPr>
          <w:trHeight w:val="114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4E2504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8A41D7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Сертификат формы «А» предоставляется при ввозе товаров в страны ТС </w:t>
            </w:r>
            <w:proofErr w:type="gramStart"/>
            <w:r>
              <w:rPr>
                <w:rStyle w:val="FontStyle14"/>
                <w:b/>
              </w:rPr>
              <w:t>из</w:t>
            </w:r>
            <w:proofErr w:type="gramEnd"/>
            <w:r>
              <w:rPr>
                <w:rStyle w:val="FontStyle14"/>
                <w:b/>
              </w:rPr>
              <w:t xml:space="preserve">: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развитых стран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развивающихся стран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наименее развитых стран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стран-участниц СНГ</w:t>
            </w:r>
          </w:p>
          <w:p w:rsidR="00DC1902" w:rsidRPr="00F31731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5) стран Евросоюза </w:t>
            </w:r>
          </w:p>
          <w:p w:rsidR="00DC1902" w:rsidRPr="008A41D7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DC1902" w:rsidRPr="008A41D7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4E2504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8C76CE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Способы обеспечения уплаты таможенных платежей: </w:t>
            </w:r>
          </w:p>
          <w:p w:rsidR="00DC1902" w:rsidRPr="008C76CE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DC1902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DC1902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DC1902" w:rsidRPr="008A41D7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Default="00DC1902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>1) договор страхования</w:t>
            </w:r>
          </w:p>
          <w:p w:rsidR="00DC1902" w:rsidRDefault="00DC1902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залог имущества</w:t>
            </w:r>
          </w:p>
          <w:p w:rsidR="00DC1902" w:rsidRDefault="00DC1902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поручительство</w:t>
            </w:r>
          </w:p>
          <w:p w:rsidR="00DC1902" w:rsidRDefault="00DC1902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денежный залог</w:t>
            </w:r>
          </w:p>
          <w:p w:rsidR="00DC1902" w:rsidRPr="002E1DAA" w:rsidRDefault="00DC1902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гарантия банка</w:t>
            </w:r>
          </w:p>
        </w:tc>
      </w:tr>
      <w:tr w:rsidR="00DC1902" w:rsidRPr="008A41D7" w:rsidTr="007A7298">
        <w:tblPrEx>
          <w:tblCellMar>
            <w:top w:w="0" w:type="dxa"/>
            <w:bottom w:w="0" w:type="dxa"/>
          </w:tblCellMar>
        </w:tblPrEx>
        <w:trPr>
          <w:trHeight w:val="142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4E2504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>Оценка таможенной стоимости по цене сделки с идентичным товаром предполагает: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 xml:space="preserve"> 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DC1902" w:rsidRPr="008A41D7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метод № 1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метод № 2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метод  № 3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метод № 4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метод № 5</w:t>
            </w:r>
          </w:p>
          <w:p w:rsidR="00DC1902" w:rsidRPr="008A41D7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6) резервный метод </w:t>
            </w:r>
          </w:p>
        </w:tc>
      </w:tr>
      <w:tr w:rsidR="00DC1902" w:rsidRPr="008C76CE" w:rsidTr="007A7298">
        <w:tblPrEx>
          <w:tblCellMar>
            <w:top w:w="0" w:type="dxa"/>
            <w:bottom w:w="0" w:type="dxa"/>
          </w:tblCellMar>
        </w:tblPrEx>
        <w:trPr>
          <w:trHeight w:val="122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4E2504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Ставки импортных таможенных пошлин устанавливаются: 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DC1902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DC1902" w:rsidRPr="008A41D7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Default="00DC1902" w:rsidP="00DC1902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в долларах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 в рублях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в ЕВРО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в процентах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5) в ЕВРО и в процентах</w:t>
            </w:r>
          </w:p>
          <w:p w:rsidR="00DC1902" w:rsidRPr="008C76CE" w:rsidRDefault="00DC1902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рублях и долларах</w:t>
            </w:r>
          </w:p>
        </w:tc>
      </w:tr>
      <w:tr w:rsidR="00DC1902" w:rsidRPr="008A41D7" w:rsidTr="007A7298">
        <w:tblPrEx>
          <w:tblCellMar>
            <w:top w:w="0" w:type="dxa"/>
            <w:bottom w:w="0" w:type="dxa"/>
          </w:tblCellMar>
        </w:tblPrEx>
        <w:trPr>
          <w:trHeight w:val="86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Pr="004E2504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При использовании метода № 2 расчета суммы импортной таможенной пошлины используется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DC1902" w:rsidRDefault="00DC1902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DC1902" w:rsidRPr="008A41D7" w:rsidRDefault="00DC1902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902" w:rsidRDefault="00DC1902" w:rsidP="007A7298">
            <w:pPr>
              <w:pStyle w:val="Style4"/>
              <w:widowControl/>
              <w:spacing w:line="240" w:lineRule="auto"/>
              <w:ind w:left="4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количество ввезенного товара</w:t>
            </w:r>
          </w:p>
          <w:p w:rsidR="00DC1902" w:rsidRDefault="00DC1902" w:rsidP="007A7298">
            <w:pPr>
              <w:pStyle w:val="Style4"/>
              <w:widowControl/>
              <w:spacing w:line="240" w:lineRule="auto"/>
              <w:ind w:left="360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 2) таможенная стоимость ввезенного товара</w:t>
            </w:r>
          </w:p>
          <w:p w:rsidR="00DC1902" w:rsidRPr="008C76CE" w:rsidRDefault="00DC1902" w:rsidP="007A7298">
            <w:pPr>
              <w:pStyle w:val="Style4"/>
              <w:widowControl/>
              <w:spacing w:line="240" w:lineRule="auto"/>
              <w:ind w:left="4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и таможенная стоимость, и количество ввезенного в страну товара </w:t>
            </w:r>
          </w:p>
        </w:tc>
      </w:tr>
    </w:tbl>
    <w:p w:rsidR="00DC1902" w:rsidRDefault="00DC1902" w:rsidP="00DC1902">
      <w:pPr>
        <w:jc w:val="center"/>
        <w:rPr>
          <w:b/>
          <w:shadow/>
          <w:sz w:val="28"/>
          <w:szCs w:val="28"/>
        </w:rPr>
        <w:sectPr w:rsidR="00DC1902" w:rsidSect="00DC1902">
          <w:headerReference w:type="even" r:id="rId5"/>
          <w:headerReference w:type="default" r:id="rId6"/>
          <w:footerReference w:type="default" r:id="rId7"/>
          <w:footerReference w:type="first" r:id="rId8"/>
          <w:pgSz w:w="16838" w:h="11906" w:orient="landscape"/>
          <w:pgMar w:top="755" w:right="1134" w:bottom="252" w:left="1134" w:header="709" w:footer="709" w:gutter="0"/>
          <w:cols w:space="709"/>
          <w:docGrid w:linePitch="360"/>
        </w:sectPr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DC1902">
    <w:pPr>
      <w:pStyle w:val="a6"/>
    </w:pPr>
    <w:r>
      <w:t>Заведующий кафедрой Таможенное дело                                                      доктор экон</w:t>
    </w:r>
    <w:r>
      <w:t xml:space="preserve">омических наук, профессор </w:t>
    </w:r>
    <w:proofErr w:type="spellStart"/>
    <w:r>
      <w:t>Г.Мокров</w:t>
    </w:r>
    <w:proofErr w:type="spellEnd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DC1902">
    <w:pPr>
      <w:pStyle w:val="a6"/>
    </w:pPr>
    <w:r>
      <w:t xml:space="preserve">Доктор экономических наук, профессор </w:t>
    </w:r>
    <w:proofErr w:type="spellStart"/>
    <w:r>
      <w:t>Г.Г.Мокров</w:t>
    </w:r>
    <w:proofErr w:type="spellEnd"/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DC1902" w:rsidP="008044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17A1" w:rsidRDefault="00DC1902" w:rsidP="008B3A2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DC1902" w:rsidP="008044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817A1" w:rsidRDefault="00DC1902" w:rsidP="008B3A2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A40E5"/>
    <w:multiLevelType w:val="hybridMultilevel"/>
    <w:tmpl w:val="15F810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902"/>
    <w:rsid w:val="0025325A"/>
    <w:rsid w:val="00DC1902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C19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C19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C1902"/>
  </w:style>
  <w:style w:type="paragraph" w:styleId="a6">
    <w:name w:val="footer"/>
    <w:basedOn w:val="a"/>
    <w:link w:val="a7"/>
    <w:rsid w:val="00DC19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C19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DC1902"/>
    <w:pPr>
      <w:spacing w:line="322" w:lineRule="exact"/>
    </w:pPr>
  </w:style>
  <w:style w:type="paragraph" w:customStyle="1" w:styleId="Style4">
    <w:name w:val="Style4"/>
    <w:basedOn w:val="a"/>
    <w:rsid w:val="00DC1902"/>
    <w:pPr>
      <w:spacing w:line="206" w:lineRule="exact"/>
      <w:jc w:val="center"/>
    </w:pPr>
  </w:style>
  <w:style w:type="paragraph" w:customStyle="1" w:styleId="Style5">
    <w:name w:val="Style5"/>
    <w:basedOn w:val="a"/>
    <w:rsid w:val="00DC1902"/>
    <w:pPr>
      <w:spacing w:line="206" w:lineRule="exact"/>
    </w:pPr>
  </w:style>
  <w:style w:type="paragraph" w:customStyle="1" w:styleId="Style6">
    <w:name w:val="Style6"/>
    <w:basedOn w:val="a"/>
    <w:rsid w:val="00DC1902"/>
    <w:pPr>
      <w:spacing w:line="206" w:lineRule="exact"/>
    </w:pPr>
  </w:style>
  <w:style w:type="character" w:customStyle="1" w:styleId="FontStyle13">
    <w:name w:val="Font Style13"/>
    <w:rsid w:val="00DC1902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DC190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2315</Characters>
  <Application>Microsoft Office Word</Application>
  <DocSecurity>0</DocSecurity>
  <Lines>19</Lines>
  <Paragraphs>5</Paragraphs>
  <ScaleCrop>false</ScaleCrop>
  <Company>Grizli777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2014-01-26T09:22:00Z</dcterms:created>
  <dcterms:modified xsi:type="dcterms:W3CDTF">2014-01-26T09:22:00Z</dcterms:modified>
</cp:coreProperties>
</file>